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C90D3FB" w:rsidR="00FD657E" w:rsidRPr="007804AA" w:rsidRDefault="00EA7203"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70898112" w:rsidR="00646D37" w:rsidRPr="00916B9A" w:rsidRDefault="002B5142" w:rsidP="00FF3ADB">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EA7203">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646D37" w:rsidRPr="00F259CA">
        <w:rPr>
          <w:rFonts w:ascii="Calibri" w:hAnsi="Calibri"/>
          <w:b/>
          <w:bCs/>
          <w:sz w:val="22"/>
          <w:szCs w:val="22"/>
        </w:rPr>
        <w:t>„</w:t>
      </w:r>
      <w:proofErr w:type="spellStart"/>
      <w:r w:rsidR="00D957D2">
        <w:rPr>
          <w:rFonts w:ascii="Calibri" w:hAnsi="Calibri" w:cs="Calibri"/>
          <w:b/>
        </w:rPr>
        <w:t>Nanoskop</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EA7203">
        <w:rPr>
          <w:rFonts w:asciiTheme="minorHAnsi" w:hAnsiTheme="minorHAnsi"/>
          <w:sz w:val="22"/>
          <w:szCs w:val="22"/>
        </w:rPr>
        <w:t>.</w:t>
      </w:r>
      <w:r w:rsidR="00646D37" w:rsidRPr="00964F90">
        <w:rPr>
          <w:rFonts w:asciiTheme="minorHAnsi" w:hAnsiTheme="minorHAnsi"/>
          <w:sz w:val="22"/>
          <w:szCs w:val="22"/>
        </w:rPr>
        <w:t xml:space="preserve">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8CF684F" w:rsidR="008908D8" w:rsidRPr="00546F8A" w:rsidRDefault="006A36A9" w:rsidP="00922BB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93932">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1A1CAC8" w14:textId="5C4C96C9" w:rsidR="00F80FC1" w:rsidRPr="00D957D2" w:rsidRDefault="00D957D2" w:rsidP="00D957D2">
      <w:pPr>
        <w:tabs>
          <w:tab w:val="left" w:pos="709"/>
        </w:tabs>
        <w:spacing w:line="276" w:lineRule="auto"/>
        <w:rPr>
          <w:rFonts w:ascii="Calibri" w:eastAsia="Calibri" w:hAnsi="Calibri" w:cs="Arial"/>
          <w:b/>
          <w:bCs/>
          <w:sz w:val="22"/>
          <w:szCs w:val="22"/>
          <w:lang w:eastAsia="en-US"/>
        </w:rPr>
      </w:pPr>
      <w:r>
        <w:rPr>
          <w:rFonts w:ascii="Calibri" w:eastAsia="Calibri" w:hAnsi="Calibri" w:cs="Arial"/>
          <w:b/>
          <w:bCs/>
          <w:sz w:val="22"/>
          <w:szCs w:val="22"/>
          <w:lang w:eastAsia="en-US"/>
        </w:rPr>
        <w:tab/>
      </w:r>
      <w:r w:rsidRPr="00D957D2">
        <w:rPr>
          <w:rFonts w:ascii="Calibri" w:eastAsia="Calibri" w:hAnsi="Calibri" w:cs="Arial"/>
          <w:b/>
          <w:bCs/>
          <w:sz w:val="22"/>
          <w:szCs w:val="22"/>
          <w:lang w:eastAsia="en-US"/>
        </w:rPr>
        <w:t>Litomyšlská nemocnice, J. E. Purkyně 652, 570 14 Litomyšl</w:t>
      </w:r>
      <w:r>
        <w:rPr>
          <w:rFonts w:ascii="Calibri" w:eastAsia="Calibri" w:hAnsi="Calibri" w:cs="Arial"/>
          <w:b/>
          <w:bCs/>
          <w:sz w:val="22"/>
          <w:szCs w:val="22"/>
          <w:lang w:eastAsia="en-US"/>
        </w:rPr>
        <w:t xml:space="preserve"> </w:t>
      </w:r>
      <w:r w:rsidR="00922BB2">
        <w:rPr>
          <w:rFonts w:ascii="Calibri" w:eastAsia="Calibri" w:hAnsi="Calibri" w:cs="Calibri"/>
          <w:b/>
          <w:color w:val="000000"/>
          <w:sz w:val="22"/>
          <w:szCs w:val="22"/>
          <w:lang w:eastAsia="en-US"/>
        </w:rPr>
        <w:t>(</w:t>
      </w:r>
      <w:r>
        <w:rPr>
          <w:rFonts w:ascii="Calibri" w:eastAsia="Calibri" w:hAnsi="Calibri" w:cs="Calibri"/>
          <w:b/>
          <w:color w:val="000000"/>
          <w:sz w:val="22"/>
          <w:szCs w:val="22"/>
          <w:lang w:eastAsia="en-US"/>
        </w:rPr>
        <w:t>COS</w:t>
      </w:r>
      <w:r w:rsidR="00922BB2">
        <w:rPr>
          <w:rFonts w:ascii="Calibri" w:eastAsia="Calibri" w:hAnsi="Calibri" w:cs="Calibri"/>
          <w:b/>
          <w:color w:val="000000"/>
          <w:sz w:val="22"/>
          <w:szCs w:val="22"/>
          <w:lang w:eastAsia="en-US"/>
        </w:rPr>
        <w:t>)</w:t>
      </w:r>
    </w:p>
    <w:p w14:paraId="713B25B2" w14:textId="662D1292" w:rsidR="006A4564" w:rsidRPr="00AE0CD1" w:rsidRDefault="00AE0CD1" w:rsidP="00AE0CD1">
      <w:pPr>
        <w:pStyle w:val="PODKAPITOLA"/>
        <w:widowControl w:val="0"/>
        <w:numPr>
          <w:ilvl w:val="0"/>
          <w:numId w:val="33"/>
        </w:numPr>
        <w:tabs>
          <w:tab w:val="left" w:pos="426"/>
        </w:tabs>
        <w:suppressAutoHyphens/>
        <w:spacing w:before="120" w:after="0"/>
        <w:ind w:left="709" w:hanging="425"/>
        <w:jc w:val="both"/>
        <w:rPr>
          <w:rFonts w:ascii="Calibri" w:eastAsia="SimSun" w:hAnsi="Calibri" w:cs="Calibri"/>
          <w:kern w:val="1"/>
          <w:sz w:val="22"/>
          <w:szCs w:val="22"/>
          <w:lang w:eastAsia="hi-IN" w:bidi="hi-IN"/>
        </w:rPr>
      </w:pPr>
      <w:r w:rsidRPr="00AE0CD1">
        <w:rPr>
          <w:rFonts w:ascii="Calibri" w:eastAsia="SimSun" w:hAnsi="Calibri" w:cs="Calibri"/>
          <w:b w:val="0"/>
          <w:bCs w:val="0"/>
          <w:kern w:val="1"/>
          <w:sz w:val="22"/>
          <w:szCs w:val="22"/>
          <w:lang w:eastAsia="hi-IN" w:bidi="hi-IN"/>
        </w:rPr>
        <w:t>Předpokládané zahájení plnění veřejné zakázky: ihned po nabytí účinnosti smlouvy</w:t>
      </w:r>
      <w:r>
        <w:rPr>
          <w:rFonts w:ascii="Calibri" w:eastAsia="SimSun" w:hAnsi="Calibri" w:cs="Calibri"/>
          <w:b w:val="0"/>
          <w:bCs w:val="0"/>
          <w:kern w:val="1"/>
          <w:sz w:val="22"/>
          <w:szCs w:val="22"/>
          <w:lang w:eastAsia="hi-IN" w:bidi="hi-IN"/>
        </w:rPr>
        <w:t>.</w:t>
      </w:r>
    </w:p>
    <w:p w14:paraId="6A2E6432" w14:textId="42F250C0" w:rsidR="00AE0CD1" w:rsidRPr="00AE0CD1" w:rsidRDefault="00AE0CD1" w:rsidP="00AE0CD1">
      <w:pPr>
        <w:pStyle w:val="PODKAPITOLA"/>
        <w:widowControl w:val="0"/>
        <w:tabs>
          <w:tab w:val="left" w:pos="426"/>
        </w:tabs>
        <w:suppressAutoHyphens/>
        <w:spacing w:before="0" w:after="60"/>
        <w:ind w:left="709"/>
        <w:jc w:val="both"/>
        <w:rPr>
          <w:rFonts w:ascii="Calibri" w:eastAsia="SimSun" w:hAnsi="Calibri" w:cs="Calibri"/>
          <w:b w:val="0"/>
          <w:bCs w:val="0"/>
          <w:kern w:val="1"/>
          <w:sz w:val="22"/>
          <w:szCs w:val="22"/>
          <w:lang w:eastAsia="hi-IN" w:bidi="hi-IN"/>
        </w:rPr>
      </w:pPr>
      <w:r w:rsidRPr="00AE0CD1">
        <w:rPr>
          <w:rFonts w:ascii="Calibri" w:eastAsiaTheme="minorHAnsi" w:hAnsi="Calibri" w:cs="Calibri"/>
          <w:b w:val="0"/>
          <w:bCs w:val="0"/>
          <w:sz w:val="22"/>
          <w:szCs w:val="22"/>
          <w:lang w:eastAsia="en-US"/>
        </w:rPr>
        <w:t>Předpokládaný termín ukončení plnění veřejné zakázky: konec roku 2022.</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5BD13834" w:rsidR="006A36A9" w:rsidRPr="007D4423" w:rsidRDefault="006A36A9" w:rsidP="00193932">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193932">
        <w:rPr>
          <w:rFonts w:ascii="Calibri" w:eastAsia="SimSun" w:hAnsi="Calibri" w:cs="Calibri"/>
          <w:kern w:val="1"/>
          <w:sz w:val="22"/>
          <w:szCs w:val="22"/>
          <w:lang w:eastAsia="hi-IN" w:bidi="hi-IN"/>
        </w:rPr>
        <w:t xml:space="preserve"> </w:t>
      </w:r>
      <w:r w:rsidR="00193932" w:rsidRPr="00193932">
        <w:rPr>
          <w:rFonts w:ascii="Calibri" w:eastAsia="SimSun" w:hAnsi="Calibri" w:cs="Calibri"/>
          <w:kern w:val="1"/>
          <w:sz w:val="22"/>
          <w:szCs w:val="22"/>
          <w:highlight w:val="lightGray"/>
          <w:lang w:eastAsia="hi-IN" w:bidi="hi-IN"/>
        </w:rPr>
        <w:t>(bude doplněno před podpisem smlouvy)</w:t>
      </w:r>
    </w:p>
    <w:p w14:paraId="0EF4CF7B" w14:textId="4E08C58B" w:rsidR="006A36A9" w:rsidRPr="00193932" w:rsidRDefault="006A36A9"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193932">
        <w:rPr>
          <w:rFonts w:ascii="Calibri" w:eastAsia="SimSun" w:hAnsi="Calibri" w:cs="Calibri"/>
          <w:b/>
          <w:kern w:val="1"/>
          <w:sz w:val="22"/>
          <w:szCs w:val="22"/>
          <w:lang w:eastAsia="hi-IN" w:bidi="hi-IN"/>
        </w:rPr>
        <w:t>……………………………</w:t>
      </w:r>
      <w:r w:rsidRPr="00193932">
        <w:rPr>
          <w:rFonts w:ascii="Calibri" w:eastAsia="SimSun" w:hAnsi="Calibri" w:cs="Calibri"/>
          <w:i/>
          <w:kern w:val="1"/>
          <w:sz w:val="22"/>
          <w:szCs w:val="22"/>
          <w:lang w:eastAsia="hi-IN" w:bidi="hi-IN"/>
        </w:rPr>
        <w:t xml:space="preserve"> </w:t>
      </w:r>
    </w:p>
    <w:p w14:paraId="60C859A7" w14:textId="23D98D86" w:rsidR="006A36A9" w:rsidRPr="00193932" w:rsidRDefault="00193932"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93932">
        <w:rPr>
          <w:rFonts w:ascii="Calibri" w:eastAsia="SimSun" w:hAnsi="Calibri" w:cs="Calibri"/>
          <w:b/>
          <w:kern w:val="1"/>
          <w:sz w:val="22"/>
          <w:szCs w:val="22"/>
          <w:lang w:eastAsia="hi-IN" w:bidi="hi-IN"/>
        </w:rPr>
        <w:t xml:space="preserve">Výše </w:t>
      </w:r>
      <w:r w:rsidR="006A36A9" w:rsidRPr="00193932">
        <w:rPr>
          <w:rFonts w:ascii="Calibri" w:eastAsia="SimSun" w:hAnsi="Calibri" w:cs="Calibri"/>
          <w:b/>
          <w:kern w:val="1"/>
          <w:sz w:val="22"/>
          <w:szCs w:val="22"/>
          <w:lang w:eastAsia="hi-IN" w:bidi="hi-IN"/>
        </w:rPr>
        <w:t>DPH (v Kč):</w:t>
      </w:r>
      <w:r w:rsidR="006A36A9" w:rsidRPr="00193932">
        <w:rPr>
          <w:rFonts w:ascii="Calibri" w:eastAsia="SimSun" w:hAnsi="Calibri" w:cs="Calibri"/>
          <w:b/>
          <w:kern w:val="1"/>
          <w:sz w:val="22"/>
          <w:szCs w:val="22"/>
          <w:lang w:eastAsia="hi-IN" w:bidi="hi-IN"/>
        </w:rPr>
        <w:tab/>
      </w:r>
      <w:r w:rsidR="006A36A9"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6C07FB" w:rsidRPr="00193932">
        <w:rPr>
          <w:rFonts w:ascii="Calibri" w:eastAsia="SimSun" w:hAnsi="Calibri" w:cs="Calibri"/>
          <w:i/>
          <w:kern w:val="1"/>
          <w:sz w:val="22"/>
          <w:szCs w:val="22"/>
          <w:lang w:eastAsia="hi-IN" w:bidi="hi-IN"/>
        </w:rPr>
        <w:t xml:space="preserve"> </w:t>
      </w:r>
    </w:p>
    <w:p w14:paraId="01244FD0" w14:textId="2BA1E76A" w:rsidR="006A36A9" w:rsidRPr="00193932" w:rsidRDefault="00193932"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93932">
        <w:rPr>
          <w:rFonts w:ascii="Calibri" w:eastAsia="SimSun" w:hAnsi="Calibri" w:cs="Calibri"/>
          <w:b/>
          <w:kern w:val="1"/>
          <w:sz w:val="22"/>
          <w:szCs w:val="22"/>
          <w:lang w:eastAsia="hi-IN" w:bidi="hi-IN"/>
        </w:rPr>
        <w:t xml:space="preserve">Sazba </w:t>
      </w:r>
      <w:r w:rsidR="006A36A9" w:rsidRPr="00193932">
        <w:rPr>
          <w:rFonts w:ascii="Calibri" w:eastAsia="SimSun" w:hAnsi="Calibri" w:cs="Calibri"/>
          <w:b/>
          <w:kern w:val="1"/>
          <w:sz w:val="22"/>
          <w:szCs w:val="22"/>
          <w:lang w:eastAsia="hi-IN" w:bidi="hi-IN"/>
        </w:rPr>
        <w:t>DPH (v %):</w:t>
      </w:r>
      <w:r w:rsidR="006A36A9" w:rsidRPr="00193932">
        <w:rPr>
          <w:rFonts w:ascii="Calibri" w:eastAsia="SimSun" w:hAnsi="Calibri" w:cs="Calibri"/>
          <w:b/>
          <w:kern w:val="1"/>
          <w:sz w:val="22"/>
          <w:szCs w:val="22"/>
          <w:lang w:eastAsia="hi-IN" w:bidi="hi-IN"/>
        </w:rPr>
        <w:tab/>
      </w:r>
      <w:r w:rsidR="006A36A9"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45677B" w:rsidRPr="00193932">
        <w:rPr>
          <w:rFonts w:ascii="Calibri" w:eastAsia="SimSun" w:hAnsi="Calibri" w:cs="Calibri"/>
          <w:i/>
          <w:kern w:val="1"/>
          <w:sz w:val="22"/>
          <w:szCs w:val="22"/>
          <w:lang w:eastAsia="hi-IN" w:bidi="hi-IN"/>
        </w:rPr>
        <w:t xml:space="preserve"> </w:t>
      </w:r>
    </w:p>
    <w:p w14:paraId="69168081" w14:textId="59022849" w:rsidR="006A36A9" w:rsidRPr="00193932" w:rsidRDefault="006A36A9" w:rsidP="00193932">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193932">
        <w:rPr>
          <w:rFonts w:ascii="Calibri" w:eastAsia="SimSun" w:hAnsi="Calibri" w:cs="Calibri"/>
          <w:b/>
          <w:kern w:val="1"/>
          <w:sz w:val="22"/>
          <w:szCs w:val="22"/>
          <w:lang w:eastAsia="hi-IN" w:bidi="hi-IN"/>
        </w:rPr>
        <w:t>Cena včetně DPH (v Kč):</w:t>
      </w:r>
      <w:r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6C07FB" w:rsidRPr="00193932">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67E15EFC"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5372B8">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se považuje za uhrazenou okamžikem odepsání fakturované částky z účtu kupujícího a jejím </w:t>
      </w:r>
      <w:r w:rsidRPr="00A24426">
        <w:rPr>
          <w:rFonts w:ascii="Calibri" w:eastAsia="SimSun" w:hAnsi="Calibri" w:cs="Calibri"/>
          <w:kern w:val="1"/>
          <w:sz w:val="22"/>
          <w:szCs w:val="22"/>
          <w:lang w:eastAsia="hi-IN" w:bidi="hi-IN"/>
        </w:rPr>
        <w:lastRenderedPageBreak/>
        <w:t>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193932"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193932">
        <w:rPr>
          <w:rFonts w:ascii="Calibri" w:eastAsia="SimSun" w:hAnsi="Calibri" w:cs="Calibri"/>
          <w:kern w:val="1"/>
          <w:sz w:val="22"/>
          <w:szCs w:val="22"/>
          <w:lang w:eastAsia="hi-IN" w:bidi="hi-IN"/>
        </w:rPr>
        <w:t xml:space="preserve">Kupující pověřil jako svého zástupce k převzetí zboží (kontaktní osobu): </w:t>
      </w:r>
      <w:r w:rsidRPr="00193932">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FBBD884" w:rsidR="008E76A1" w:rsidRPr="00193932" w:rsidRDefault="008E76A1" w:rsidP="00193932">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828008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950260">
        <w:rPr>
          <w:rFonts w:ascii="Calibri" w:eastAsia="SimSun" w:hAnsi="Calibri" w:cs="Calibri"/>
          <w:color w:val="000000" w:themeColor="text1"/>
          <w:kern w:val="1"/>
          <w:sz w:val="22"/>
          <w:szCs w:val="22"/>
          <w:lang w:eastAsia="hi-IN" w:bidi="hi-IN"/>
        </w:rPr>
        <w:t>48</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950260">
        <w:rPr>
          <w:rFonts w:ascii="Calibri" w:eastAsia="SimSun" w:hAnsi="Calibri" w:cs="Calibri"/>
          <w:color w:val="000000" w:themeColor="text1"/>
          <w:kern w:val="1"/>
          <w:sz w:val="22"/>
          <w:szCs w:val="22"/>
          <w:lang w:eastAsia="hi-IN" w:bidi="hi-IN"/>
        </w:rPr>
        <w:t>72</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lastRenderedPageBreak/>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0E52DE1" w:rsidR="006A36A9" w:rsidRPr="007D4423" w:rsidRDefault="00F80FC1"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1EE48A9E"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3CA76FB3" w:rsidR="007D66FE" w:rsidRDefault="007D66FE" w:rsidP="00710649">
      <w:pPr>
        <w:rPr>
          <w:rFonts w:ascii="Calibri" w:hAnsi="Calibri" w:cs="Calibri"/>
          <w:sz w:val="22"/>
          <w:szCs w:val="22"/>
          <w:shd w:val="clear" w:color="auto" w:fill="FFFFFF" w:themeFill="background1"/>
        </w:rPr>
      </w:pPr>
    </w:p>
    <w:p w14:paraId="7E74FD8A" w14:textId="692F9D54" w:rsidR="006D5D73" w:rsidRDefault="006D5D73" w:rsidP="00710649">
      <w:pPr>
        <w:rPr>
          <w:rFonts w:ascii="Calibri" w:hAnsi="Calibri" w:cs="Calibri"/>
          <w:sz w:val="22"/>
          <w:szCs w:val="22"/>
          <w:shd w:val="clear" w:color="auto" w:fill="FFFFFF" w:themeFill="background1"/>
        </w:rPr>
      </w:pPr>
    </w:p>
    <w:p w14:paraId="62B385A4" w14:textId="1C1AD486" w:rsidR="006D5D73" w:rsidRDefault="006D5D73" w:rsidP="00710649">
      <w:pPr>
        <w:rPr>
          <w:rFonts w:ascii="Calibri" w:hAnsi="Calibri" w:cs="Calibri"/>
          <w:sz w:val="22"/>
          <w:szCs w:val="22"/>
          <w:shd w:val="clear" w:color="auto" w:fill="FFFFFF" w:themeFill="background1"/>
        </w:rPr>
      </w:pPr>
    </w:p>
    <w:p w14:paraId="4C57DA64" w14:textId="77777777" w:rsidR="006D5D73" w:rsidRPr="00B90A24" w:rsidRDefault="006D5D7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616213A1" w:rsidR="007D66FE" w:rsidRDefault="007D66FE" w:rsidP="00710649">
      <w:pPr>
        <w:rPr>
          <w:rFonts w:ascii="Calibri" w:hAnsi="Calibri" w:cs="Calibri"/>
          <w:bCs/>
          <w:sz w:val="22"/>
          <w:szCs w:val="22"/>
        </w:rPr>
      </w:pPr>
    </w:p>
    <w:p w14:paraId="0A97F782" w14:textId="02FEFEE9" w:rsidR="006D5D73" w:rsidRDefault="006D5D73" w:rsidP="00710649">
      <w:pPr>
        <w:rPr>
          <w:rFonts w:ascii="Calibri" w:hAnsi="Calibri" w:cs="Calibri"/>
          <w:bCs/>
          <w:sz w:val="22"/>
          <w:szCs w:val="22"/>
        </w:rPr>
      </w:pPr>
    </w:p>
    <w:p w14:paraId="0B85EB77" w14:textId="77777777" w:rsidR="006D5D73" w:rsidRPr="00B90A24" w:rsidRDefault="006D5D73"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531E004F"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752C7E" w14:textId="77777777" w:rsidR="006D5D73" w:rsidRDefault="006D5D73" w:rsidP="007102D5">
      <w:pPr>
        <w:widowControl w:val="0"/>
        <w:suppressAutoHyphens/>
        <w:spacing w:after="60" w:line="240" w:lineRule="atLeast"/>
        <w:rPr>
          <w:rFonts w:asciiTheme="minorHAnsi" w:hAnsiTheme="minorHAnsi" w:cstheme="minorHAnsi"/>
          <w:b/>
        </w:rPr>
      </w:pPr>
    </w:p>
    <w:p w14:paraId="1D070250" w14:textId="77777777" w:rsidR="006D5D73" w:rsidRDefault="006D5D73" w:rsidP="007102D5">
      <w:pPr>
        <w:widowControl w:val="0"/>
        <w:suppressAutoHyphens/>
        <w:spacing w:after="60" w:line="240" w:lineRule="atLeast"/>
        <w:rPr>
          <w:rFonts w:asciiTheme="minorHAnsi" w:hAnsiTheme="minorHAnsi" w:cstheme="minorHAnsi"/>
          <w:b/>
        </w:rPr>
      </w:pPr>
    </w:p>
    <w:p w14:paraId="794C902F" w14:textId="77777777" w:rsidR="006D5D73" w:rsidRDefault="006D5D73" w:rsidP="007102D5">
      <w:pPr>
        <w:widowControl w:val="0"/>
        <w:suppressAutoHyphens/>
        <w:spacing w:after="60" w:line="240" w:lineRule="atLeast"/>
        <w:rPr>
          <w:rFonts w:asciiTheme="minorHAnsi" w:hAnsiTheme="minorHAnsi" w:cstheme="minorHAnsi"/>
          <w:b/>
        </w:rPr>
      </w:pPr>
    </w:p>
    <w:p w14:paraId="403B83B1" w14:textId="7A4E4A13" w:rsidR="00B768F5" w:rsidRPr="002C5C69" w:rsidRDefault="007102D5" w:rsidP="007102D5">
      <w:pPr>
        <w:widowControl w:val="0"/>
        <w:suppressAutoHyphens/>
        <w:spacing w:after="60" w:line="240" w:lineRule="atLeast"/>
        <w:rPr>
          <w:rFonts w:asciiTheme="minorHAnsi" w:hAnsiTheme="minorHAnsi" w:cstheme="minorHAnsi"/>
          <w:b/>
          <w:i/>
          <w:iCs/>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w:t>
      </w:r>
      <w:proofErr w:type="gramStart"/>
      <w:r w:rsidR="00D02334" w:rsidRPr="007D66FE">
        <w:rPr>
          <w:rFonts w:asciiTheme="minorHAnsi" w:hAnsiTheme="minorHAnsi" w:cstheme="minorHAnsi"/>
          <w:b/>
        </w:rPr>
        <w:t>ceny</w:t>
      </w:r>
      <w:r w:rsidR="00A473D9">
        <w:rPr>
          <w:rFonts w:asciiTheme="minorHAnsi" w:hAnsiTheme="minorHAnsi" w:cstheme="minorHAnsi"/>
          <w:b/>
        </w:rPr>
        <w:t xml:space="preserve"> </w:t>
      </w:r>
      <w:r w:rsidR="002C5C69">
        <w:rPr>
          <w:rFonts w:asciiTheme="minorHAnsi" w:hAnsiTheme="minorHAnsi" w:cstheme="minorHAnsi"/>
          <w:b/>
        </w:rPr>
        <w:t xml:space="preserve"> </w:t>
      </w:r>
      <w:r w:rsidR="002C5C69" w:rsidRPr="002C5C69">
        <w:rPr>
          <w:rFonts w:asciiTheme="minorHAnsi" w:hAnsiTheme="minorHAnsi" w:cstheme="minorHAnsi"/>
          <w:b/>
          <w:highlight w:val="yellow"/>
        </w:rPr>
        <w:t>(</w:t>
      </w:r>
      <w:proofErr w:type="gramEnd"/>
      <w:r w:rsidR="002C5C69" w:rsidRPr="002C5C69">
        <w:rPr>
          <w:rFonts w:asciiTheme="minorHAnsi" w:hAnsiTheme="minorHAnsi" w:cstheme="minorHAnsi"/>
          <w:b/>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410"/>
        <w:gridCol w:w="709"/>
        <w:gridCol w:w="1701"/>
        <w:gridCol w:w="1417"/>
        <w:gridCol w:w="709"/>
        <w:gridCol w:w="1559"/>
        <w:gridCol w:w="1696"/>
      </w:tblGrid>
      <w:tr w:rsidR="00AE0CD1" w:rsidRPr="00B715FE" w14:paraId="5D9E4BFC" w14:textId="77777777" w:rsidTr="00AE0CD1">
        <w:trPr>
          <w:trHeight w:val="624"/>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Typové označení</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374298" w14:textId="77777777" w:rsidR="002C5C69" w:rsidRDefault="00AE0CD1" w:rsidP="00B51F24">
            <w:pPr>
              <w:rPr>
                <w:rFonts w:ascii="Calibri" w:hAnsi="Calibri" w:cs="Calibri"/>
                <w:b/>
                <w:bCs/>
                <w:sz w:val="22"/>
                <w:szCs w:val="22"/>
              </w:rPr>
            </w:pPr>
            <w:r>
              <w:rPr>
                <w:rFonts w:ascii="Calibri" w:hAnsi="Calibri" w:cs="Calibri"/>
                <w:b/>
                <w:bCs/>
                <w:sz w:val="22"/>
                <w:szCs w:val="22"/>
              </w:rPr>
              <w:t xml:space="preserve">Sazba DPH </w:t>
            </w:r>
          </w:p>
          <w:p w14:paraId="626FCE7C" w14:textId="287CAE4B" w:rsidR="00AE0CD1" w:rsidRPr="007D66FE" w:rsidRDefault="00AE0CD1" w:rsidP="00B51F24">
            <w:pPr>
              <w:rPr>
                <w:rFonts w:ascii="Calibri" w:hAnsi="Calibri" w:cs="Calibri"/>
                <w:b/>
                <w:bCs/>
                <w:sz w:val="22"/>
                <w:szCs w:val="22"/>
              </w:rPr>
            </w:pPr>
            <w:r>
              <w:rPr>
                <w:rFonts w:ascii="Calibri" w:hAnsi="Calibri" w:cs="Calibri"/>
                <w:b/>
                <w:bCs/>
                <w:sz w:val="22"/>
                <w:szCs w:val="22"/>
              </w:rPr>
              <w:t>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5CBB0B81" w:rsidR="00AE0CD1" w:rsidRPr="007D66FE" w:rsidRDefault="00AE0CD1"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1B62E1A6"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s</w:t>
            </w:r>
            <w:r w:rsidRPr="007D66FE">
              <w:rPr>
                <w:rFonts w:ascii="Calibri" w:hAnsi="Calibri" w:cs="Calibri"/>
                <w:b/>
                <w:bCs/>
                <w:sz w:val="22"/>
                <w:szCs w:val="22"/>
              </w:rPr>
              <w:t xml:space="preserve"> DPH</w:t>
            </w:r>
          </w:p>
        </w:tc>
      </w:tr>
      <w:tr w:rsidR="00AE0CD1" w:rsidRPr="00B715FE" w14:paraId="7FF714A6" w14:textId="77777777" w:rsidTr="00AE0CD1">
        <w:trPr>
          <w:trHeight w:val="786"/>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AE0CD1" w:rsidRPr="002557A7" w:rsidRDefault="00AE0CD1" w:rsidP="00B51F24">
            <w:pPr>
              <w:rPr>
                <w:rFonts w:ascii="Calibri" w:hAnsi="Calibri" w:cs="Calibri"/>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EE221BF" w14:textId="55806331" w:rsidR="00AE0CD1" w:rsidRPr="00B90A24" w:rsidRDefault="00AE0CD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AE0CD1" w:rsidRPr="00B90A24" w:rsidRDefault="00AE0CD1"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AE0CD1" w:rsidRPr="00B90A24" w:rsidRDefault="00AE0CD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7CC5EA1" w14:textId="77777777" w:rsidR="00AE0CD1" w:rsidRPr="00B90A24" w:rsidRDefault="00AE0CD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6514B8D" w:rsidR="00AE0CD1" w:rsidRPr="00B90A24" w:rsidRDefault="00AE0CD1" w:rsidP="00B51F24">
            <w:pPr>
              <w:rPr>
                <w:rFonts w:ascii="Calibri" w:hAnsi="Calibri" w:cs="Calibri"/>
                <w:b/>
                <w:bCs/>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AE0CD1" w:rsidRPr="00B90A24" w:rsidRDefault="00AE0CD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0"/>
  </w:num>
  <w:num w:numId="3" w16cid:durableId="461653595">
    <w:abstractNumId w:val="24"/>
  </w:num>
  <w:num w:numId="4" w16cid:durableId="2020540871">
    <w:abstractNumId w:val="10"/>
  </w:num>
  <w:num w:numId="5" w16cid:durableId="832069535">
    <w:abstractNumId w:val="2"/>
  </w:num>
  <w:num w:numId="6" w16cid:durableId="2141879907">
    <w:abstractNumId w:val="9"/>
  </w:num>
  <w:num w:numId="7" w16cid:durableId="1677464824">
    <w:abstractNumId w:val="13"/>
  </w:num>
  <w:num w:numId="8" w16cid:durableId="1411733034">
    <w:abstractNumId w:val="33"/>
  </w:num>
  <w:num w:numId="9" w16cid:durableId="1362051277">
    <w:abstractNumId w:val="6"/>
  </w:num>
  <w:num w:numId="10" w16cid:durableId="155000674">
    <w:abstractNumId w:val="25"/>
  </w:num>
  <w:num w:numId="11" w16cid:durableId="1199781732">
    <w:abstractNumId w:val="11"/>
  </w:num>
  <w:num w:numId="12" w16cid:durableId="2085058462">
    <w:abstractNumId w:val="22"/>
  </w:num>
  <w:num w:numId="13" w16cid:durableId="692849455">
    <w:abstractNumId w:val="18"/>
  </w:num>
  <w:num w:numId="14" w16cid:durableId="1637954777">
    <w:abstractNumId w:val="26"/>
  </w:num>
  <w:num w:numId="15" w16cid:durableId="46340666">
    <w:abstractNumId w:val="1"/>
  </w:num>
  <w:num w:numId="16" w16cid:durableId="2031952752">
    <w:abstractNumId w:val="7"/>
  </w:num>
  <w:num w:numId="17" w16cid:durableId="557785924">
    <w:abstractNumId w:val="23"/>
  </w:num>
  <w:num w:numId="18" w16cid:durableId="460271487">
    <w:abstractNumId w:val="8"/>
  </w:num>
  <w:num w:numId="19" w16cid:durableId="311372952">
    <w:abstractNumId w:val="21"/>
  </w:num>
  <w:num w:numId="20" w16cid:durableId="786857167">
    <w:abstractNumId w:val="4"/>
  </w:num>
  <w:num w:numId="21" w16cid:durableId="35352918">
    <w:abstractNumId w:val="17"/>
  </w:num>
  <w:num w:numId="22" w16cid:durableId="276567831">
    <w:abstractNumId w:val="29"/>
  </w:num>
  <w:num w:numId="23" w16cid:durableId="17411739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5"/>
  </w:num>
  <w:num w:numId="25" w16cid:durableId="17196959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2"/>
  </w:num>
  <w:num w:numId="27" w16cid:durableId="1731151160">
    <w:abstractNumId w:val="28"/>
  </w:num>
  <w:num w:numId="28" w16cid:durableId="2056929436">
    <w:abstractNumId w:val="14"/>
  </w:num>
  <w:num w:numId="29" w16cid:durableId="413891554">
    <w:abstractNumId w:val="19"/>
  </w:num>
  <w:num w:numId="30" w16cid:durableId="279384438">
    <w:abstractNumId w:val="12"/>
  </w:num>
  <w:num w:numId="31" w16cid:durableId="1346127202">
    <w:abstractNumId w:val="5"/>
  </w:num>
  <w:num w:numId="32" w16cid:durableId="1198010134">
    <w:abstractNumId w:val="27"/>
  </w:num>
  <w:num w:numId="33" w16cid:durableId="594942">
    <w:abstractNumId w:val="3"/>
  </w:num>
  <w:num w:numId="34" w16cid:durableId="1124272952">
    <w:abstractNumId w:val="34"/>
  </w:num>
  <w:num w:numId="35" w16cid:durableId="1519388327">
    <w:abstractNumId w:val="16"/>
  </w:num>
  <w:num w:numId="36" w16cid:durableId="1807807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3932"/>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C5C69"/>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372B8"/>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D5D73"/>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BB2"/>
    <w:rsid w:val="009250B6"/>
    <w:rsid w:val="0093122C"/>
    <w:rsid w:val="00947296"/>
    <w:rsid w:val="00950260"/>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0CD1"/>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57D2"/>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7203"/>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10</Pages>
  <Words>3255</Words>
  <Characters>19206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2022-02-09T13:00:00Z</dcterms:created>
  <dcterms:modified xsi:type="dcterms:W3CDTF">2022-11-13T13:43:00Z</dcterms:modified>
</cp:coreProperties>
</file>